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华文中宋" w:hAnsi="华文中宋" w:eastAsia="华文中宋" w:cs="宋体"/>
          <w:b/>
          <w:bCs/>
          <w:sz w:val="36"/>
          <w:szCs w:val="36"/>
        </w:rPr>
        <w:t>“</w:t>
      </w:r>
      <w:r>
        <w:rPr>
          <w:rFonts w:ascii="华文中宋" w:hAnsi="华文中宋" w:eastAsia="华文中宋" w:cs="宋体"/>
          <w:b/>
          <w:bCs/>
          <w:sz w:val="36"/>
          <w:szCs w:val="36"/>
        </w:rPr>
        <w:t xml:space="preserve">法律进校园 </w:t>
      </w:r>
      <w:r>
        <w:fldChar w:fldCharType="begin"/>
      </w:r>
      <w:r>
        <w:instrText xml:space="preserve"> HYPERLINK "http://www.baidu.com/link?url=leY-WLKd0UnjUTxQahOJmP8QKgMCIqia6jUZ9b3JxxGO45DcKG7zT4al-kHP3XYqfhDtymkin3_GfhZQzmMST_" \t "_blank" </w:instrText>
      </w:r>
      <w:r>
        <w:fldChar w:fldCharType="separate"/>
      </w:r>
      <w:r>
        <w:rPr>
          <w:rFonts w:ascii="华文中宋" w:hAnsi="华文中宋" w:eastAsia="华文中宋" w:cs="宋体"/>
          <w:b/>
          <w:bCs/>
          <w:sz w:val="36"/>
          <w:szCs w:val="36"/>
        </w:rPr>
        <w:t>青春伴</w:t>
      </w:r>
      <w:r>
        <w:rPr>
          <w:rFonts w:hint="eastAsia" w:ascii="华文中宋" w:hAnsi="华文中宋" w:eastAsia="华文中宋" w:cs="宋体"/>
          <w:b/>
          <w:bCs/>
          <w:sz w:val="36"/>
          <w:szCs w:val="36"/>
        </w:rPr>
        <w:t>‘</w:t>
      </w:r>
      <w:r>
        <w:rPr>
          <w:rFonts w:ascii="华文中宋" w:hAnsi="华文中宋" w:eastAsia="华文中宋" w:cs="宋体"/>
          <w:b/>
          <w:bCs/>
          <w:sz w:val="36"/>
          <w:szCs w:val="36"/>
        </w:rPr>
        <w:t>法</w:t>
      </w:r>
      <w:r>
        <w:rPr>
          <w:rFonts w:hint="eastAsia" w:ascii="华文中宋" w:hAnsi="华文中宋" w:eastAsia="华文中宋" w:cs="宋体"/>
          <w:b/>
          <w:bCs/>
          <w:sz w:val="36"/>
          <w:szCs w:val="36"/>
        </w:rPr>
        <w:t>’</w:t>
      </w:r>
      <w:r>
        <w:rPr>
          <w:rFonts w:ascii="华文中宋" w:hAnsi="华文中宋" w:eastAsia="华文中宋" w:cs="宋体"/>
          <w:b/>
          <w:bCs/>
          <w:sz w:val="36"/>
          <w:szCs w:val="36"/>
        </w:rPr>
        <w:t>行</w:t>
      </w:r>
      <w:r>
        <w:rPr>
          <w:rFonts w:ascii="华文中宋" w:hAnsi="华文中宋" w:eastAsia="华文中宋" w:cs="宋体"/>
          <w:b/>
          <w:bCs/>
          <w:sz w:val="36"/>
          <w:szCs w:val="36"/>
        </w:rPr>
        <w:fldChar w:fldCharType="end"/>
      </w:r>
      <w:r>
        <w:rPr>
          <w:rFonts w:hint="eastAsia" w:ascii="华文中宋" w:hAnsi="华文中宋" w:eastAsia="华文中宋" w:cs="宋体"/>
          <w:b/>
          <w:bCs/>
          <w:sz w:val="36"/>
          <w:szCs w:val="36"/>
        </w:rPr>
        <w:t>”全民普法专题展</w:t>
      </w:r>
    </w:p>
    <w:p>
      <w:pPr>
        <w:jc w:val="center"/>
        <w:rPr>
          <w:rFonts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专题二  财产安全与投资理财专题</w:t>
      </w:r>
    </w:p>
    <w:p>
      <w:pPr>
        <w:rPr>
          <w:rFonts w:ascii="宋体" w:hAnsi="宋体" w:eastAsia="宋体" w:cs="宋体"/>
          <w:b/>
          <w:bCs/>
          <w:sz w:val="24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24"/>
          <w:lang w:eastAsia="zh-CN"/>
        </w:rPr>
      </w:pPr>
      <w:r>
        <w:rPr>
          <w:rFonts w:hint="eastAsia" w:ascii="宋体" w:hAnsi="宋体" w:eastAsia="宋体" w:cs="宋体"/>
          <w:b/>
          <w:bCs/>
          <w:sz w:val="24"/>
          <w:lang w:eastAsia="zh-CN"/>
        </w:rPr>
        <w:drawing>
          <wp:inline distT="0" distB="0" distL="114300" distR="114300">
            <wp:extent cx="4381500" cy="8858250"/>
            <wp:effectExtent l="0" t="0" r="0" b="0"/>
            <wp:docPr id="11" name="图片 11" descr="首页-法制书屋展览海报22O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首页-法制书屋展览海报22OOO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68" w:firstLineChars="200"/>
        <w:jc w:val="left"/>
        <w:rPr>
          <w:rFonts w:hint="eastAsia" w:ascii="宋体" w:hAnsi="宋体" w:eastAsia="宋体" w:cs="宋体"/>
          <w:b/>
          <w:bCs/>
          <w:sz w:val="24"/>
          <w:lang w:eastAsia="zh-CN"/>
        </w:rPr>
      </w:pPr>
      <w:r>
        <w:rPr>
          <w:rFonts w:ascii="Arial" w:hAnsi="Arial" w:eastAsia="宋体" w:cs="Arial"/>
          <w:i w:val="0"/>
          <w:caps w:val="0"/>
          <w:color w:val="333333"/>
          <w:spacing w:val="12"/>
          <w:sz w:val="21"/>
          <w:szCs w:val="21"/>
          <w:bdr w:val="none" w:color="auto" w:sz="0" w:space="0"/>
          <w:shd w:val="clear" w:fill="FFFFFF"/>
        </w:rPr>
        <w:t>为深入开展法治宣传教育，引导广大师生全面了解人身安全及争议解决、财产安全与投资理财、教育与劳动、婚姻家庭等一系列常见的法律问题，</w:t>
      </w:r>
      <w:r>
        <w:rPr>
          <w:rStyle w:val="8"/>
          <w:rFonts w:hint="default" w:ascii="Arial" w:hAnsi="Arial" w:eastAsia="微软雅黑" w:cs="Arial"/>
          <w:i w:val="0"/>
          <w:caps w:val="0"/>
          <w:color w:val="FF2941"/>
          <w:spacing w:val="12"/>
          <w:sz w:val="21"/>
          <w:szCs w:val="21"/>
          <w:bdr w:val="none" w:color="auto" w:sz="0" w:space="0"/>
          <w:shd w:val="clear" w:fill="FFFFFF"/>
        </w:rPr>
        <w:t>福建省高校数字图书馆携手中国法制出版社于线上进行“法律进校园 青春伴‘法’行”全民普法专题展活动。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ascii="Arial" w:hAnsi="Arial" w:eastAsia="微软雅黑" w:cs="Arial"/>
          <w:i w:val="0"/>
          <w:caps w:val="0"/>
          <w:color w:val="333333"/>
          <w:spacing w:val="12"/>
          <w:sz w:val="21"/>
          <w:szCs w:val="21"/>
          <w:bdr w:val="none" w:color="auto" w:sz="0" w:space="0"/>
          <w:shd w:val="clear" w:fill="FFFFFF"/>
        </w:rPr>
        <w:t>主办单位：</w:t>
      </w:r>
      <w:r>
        <w:rPr>
          <w:rFonts w:hint="default" w:ascii="Arial" w:hAnsi="Arial" w:eastAsia="微软雅黑" w:cs="Arial"/>
          <w:i w:val="0"/>
          <w:caps w:val="0"/>
          <w:color w:val="000000"/>
          <w:spacing w:val="12"/>
          <w:sz w:val="21"/>
          <w:szCs w:val="21"/>
          <w:bdr w:val="none" w:color="auto" w:sz="0" w:space="0"/>
          <w:shd w:val="clear" w:fill="FFFFFF"/>
        </w:rPr>
        <w:t>福建省高校数字图书馆(FULINK)、中国法制出版社有限公司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bdr w:val="none" w:color="auto" w:sz="0" w:space="0"/>
          <w:shd w:val="clear" w:fill="FFFFFF"/>
        </w:rPr>
        <w:t>承办单位：</w:t>
      </w:r>
      <w:r>
        <w:rPr>
          <w:rFonts w:hint="default" w:ascii="Arial" w:hAnsi="Arial" w:eastAsia="微软雅黑" w:cs="Arial"/>
          <w:i w:val="0"/>
          <w:caps w:val="0"/>
          <w:color w:val="000000"/>
          <w:spacing w:val="12"/>
          <w:sz w:val="21"/>
          <w:szCs w:val="21"/>
          <w:bdr w:val="none" w:color="auto" w:sz="0" w:space="0"/>
          <w:shd w:val="clear" w:fill="FFFFFF"/>
        </w:rPr>
        <w:t>FULINK各高校成员馆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bdr w:val="none" w:color="auto" w:sz="0" w:space="0"/>
          <w:shd w:val="clear" w:fill="FFFFFF"/>
        </w:rPr>
        <w:t>协办单位：</w:t>
      </w:r>
      <w:r>
        <w:rPr>
          <w:rFonts w:hint="default" w:ascii="Arial" w:hAnsi="Arial" w:eastAsia="微软雅黑" w:cs="Arial"/>
          <w:i w:val="0"/>
          <w:caps w:val="0"/>
          <w:color w:val="000000"/>
          <w:spacing w:val="12"/>
          <w:sz w:val="21"/>
          <w:szCs w:val="21"/>
          <w:bdr w:val="none" w:color="auto" w:sz="0" w:space="0"/>
          <w:shd w:val="clear" w:fill="FFFFFF"/>
        </w:rPr>
        <w:t>北京揽月科技有限公司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bdr w:val="none" w:color="auto" w:sz="0" w:space="0"/>
          <w:shd w:val="clear" w:fill="FFFFFF"/>
        </w:rPr>
        <w:t>展览时间：</w:t>
      </w:r>
      <w:r>
        <w:rPr>
          <w:rStyle w:val="8"/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bdr w:val="none" w:color="auto" w:sz="0" w:space="0"/>
          <w:shd w:val="clear" w:fill="FFFFFF"/>
        </w:rPr>
        <w:t>2020年6月1日----2020年12月31日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bdr w:val="none" w:color="auto" w:sz="0" w:space="0"/>
          <w:shd w:val="clear" w:fill="FFFFFF"/>
        </w:rPr>
        <w:t>展览对象：学校师生、图书馆读者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Fonts w:hint="default" w:ascii="Arial" w:hAnsi="Arial" w:eastAsia="微软雅黑" w:cs="Arial"/>
          <w:i w:val="0"/>
          <w:caps w:val="0"/>
          <w:color w:val="333333"/>
          <w:spacing w:val="12"/>
          <w:sz w:val="21"/>
          <w:szCs w:val="21"/>
          <w:bdr w:val="none" w:color="auto" w:sz="0" w:space="0"/>
          <w:shd w:val="clear" w:fill="FFFFFF"/>
        </w:rPr>
        <w:t>展览形式：通过微信公众号发文进行线上展览，扫码即可看专家视频解读法律知识和案例。</w:t>
      </w: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333333"/>
          <w:spacing w:val="12"/>
          <w:sz w:val="25"/>
          <w:szCs w:val="25"/>
        </w:rPr>
      </w:pPr>
      <w:r>
        <w:rPr>
          <w:rStyle w:val="8"/>
          <w:rFonts w:hint="default" w:ascii="Arial" w:hAnsi="Arial" w:eastAsia="微软雅黑" w:cs="Arial"/>
          <w:i w:val="0"/>
          <w:caps w:val="0"/>
          <w:color w:val="FF2941"/>
          <w:spacing w:val="12"/>
          <w:sz w:val="21"/>
          <w:szCs w:val="21"/>
          <w:bdr w:val="none" w:color="auto" w:sz="0" w:space="0"/>
          <w:shd w:val="clear" w:fill="FFFFFF"/>
        </w:rPr>
        <w:t>线上展览共分四期，本期推出专题</w:t>
      </w:r>
      <w:r>
        <w:rPr>
          <w:rStyle w:val="8"/>
          <w:rFonts w:hint="eastAsia" w:ascii="Arial" w:hAnsi="Arial" w:eastAsia="微软雅黑" w:cs="Arial"/>
          <w:i w:val="0"/>
          <w:caps w:val="0"/>
          <w:color w:val="FF2941"/>
          <w:spacing w:val="12"/>
          <w:sz w:val="21"/>
          <w:szCs w:val="21"/>
          <w:bdr w:val="none" w:color="auto" w:sz="0" w:space="0"/>
          <w:shd w:val="clear" w:fill="FFFFFF"/>
          <w:lang w:val="en-US" w:eastAsia="zh-CN"/>
        </w:rPr>
        <w:t>二</w:t>
      </w:r>
      <w:r>
        <w:rPr>
          <w:rStyle w:val="8"/>
          <w:rFonts w:hint="default" w:ascii="Arial" w:hAnsi="Arial" w:eastAsia="微软雅黑" w:cs="Arial"/>
          <w:i w:val="0"/>
          <w:caps w:val="0"/>
          <w:color w:val="FF2941"/>
          <w:spacing w:val="12"/>
          <w:sz w:val="21"/>
          <w:szCs w:val="21"/>
          <w:bdr w:val="none" w:color="auto" w:sz="0" w:space="0"/>
          <w:shd w:val="clear" w:fill="FFFFFF"/>
        </w:rPr>
        <w:t>。</w:t>
      </w:r>
    </w:p>
    <w:p>
      <w:pPr>
        <w:rPr>
          <w:rFonts w:ascii="黑体" w:hAnsi="黑体" w:eastAsia="黑体" w:cs="宋体"/>
          <w:b/>
          <w:bCs/>
          <w:sz w:val="24"/>
        </w:rPr>
      </w:pPr>
    </w:p>
    <w:p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bookmarkStart w:id="0" w:name="_GoBack"/>
      <w:r>
        <w:rPr>
          <w:rFonts w:hint="eastAsia" w:ascii="宋体" w:hAnsi="宋体" w:eastAsia="宋体" w:cs="宋体"/>
          <w:b/>
          <w:bCs/>
          <w:sz w:val="32"/>
          <w:szCs w:val="32"/>
        </w:rPr>
        <w:t>专题</w:t>
      </w:r>
      <w:r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  <w:t>二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  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财产安全与投资理财专题</w:t>
      </w:r>
    </w:p>
    <w:bookmarkEnd w:id="0"/>
    <w:p>
      <w:pPr>
        <w:ind w:firstLine="468" w:firstLineChars="200"/>
        <w:rPr>
          <w:rFonts w:ascii="黑体" w:hAnsi="黑体" w:eastAsia="黑体" w:cs="宋体"/>
          <w:b/>
          <w:bCs/>
          <w:sz w:val="24"/>
        </w:rPr>
      </w:pPr>
      <w:r>
        <w:rPr>
          <w:rFonts w:hint="default" w:ascii="Arial" w:hAnsi="Arial" w:eastAsia="宋体" w:cs="Arial"/>
          <w:spacing w:val="12"/>
          <w:sz w:val="21"/>
          <w:szCs w:val="21"/>
          <w:bdr w:val="none" w:color="auto" w:sz="0" w:space="0"/>
        </w:rPr>
        <w:t>以下几组案例在我们日常生活中随处可见，当你遇到这种情况的时候，你该怎么做呢？如何拿起法律武器来捍卫我们的权利呢？</w:t>
      </w:r>
    </w:p>
    <w:p>
      <w:pPr>
        <w:spacing w:line="360" w:lineRule="auto"/>
        <w:ind w:firstLine="480" w:firstLineChars="200"/>
        <w:jc w:val="center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  <w:lang w:eastAsia="zh-CN"/>
        </w:rPr>
        <w:drawing>
          <wp:inline distT="0" distB="0" distL="114300" distR="114300">
            <wp:extent cx="5603875" cy="7874635"/>
            <wp:effectExtent l="0" t="0" r="15875" b="12065"/>
            <wp:docPr id="2" name="图片 2" descr="1高利贷的常见套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高利贷的常见套路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03875" cy="787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宋体"/>
          <w:sz w:val="24"/>
        </w:rPr>
      </w:pP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5265420" cy="6068695"/>
            <wp:effectExtent l="0" t="0" r="11430" b="8255"/>
            <wp:docPr id="4" name="图片 4" descr="2借名买房是否取得所有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借名买房是否取得所有权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06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ascii="宋体" w:hAnsi="宋体" w:eastAsia="宋体" w:cs="宋体"/>
          <w:sz w:val="21"/>
          <w:szCs w:val="21"/>
        </w:rPr>
        <w:drawing>
          <wp:inline distT="0" distB="0" distL="114300" distR="114300">
            <wp:extent cx="5265420" cy="6091555"/>
            <wp:effectExtent l="0" t="0" r="11430" b="4445"/>
            <wp:docPr id="5" name="图片 5" descr="3买东西如何防欺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买东西如何防欺诈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09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6104255" cy="7063740"/>
            <wp:effectExtent l="0" t="0" r="10795" b="3810"/>
            <wp:docPr id="6" name="图片 6" descr="4你失信了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你失信了吗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706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5265420" cy="6044565"/>
            <wp:effectExtent l="0" t="0" r="11430" b="13335"/>
            <wp:docPr id="7" name="图片 7" descr="5如何保护你的电子钱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如何保护你的电子钱包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04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5936615" cy="6815455"/>
            <wp:effectExtent l="0" t="0" r="6985" b="4445"/>
            <wp:docPr id="8" name="图片 8" descr="6委托理财有风险，保底条款要警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委托理财有风险，保底条款要警惕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681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5265420" cy="6068695"/>
            <wp:effectExtent l="0" t="0" r="11430" b="8255"/>
            <wp:docPr id="9" name="图片 9" descr="7我的房子是我的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7我的房子是我的吗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06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  <w:lang w:eastAsia="zh-CN"/>
        </w:rPr>
        <w:drawing>
          <wp:inline distT="0" distB="0" distL="114300" distR="114300">
            <wp:extent cx="5661660" cy="6526530"/>
            <wp:effectExtent l="0" t="0" r="15240" b="7620"/>
            <wp:docPr id="10" name="图片 10" descr="8遇上老赖怎么办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遇上老赖怎么办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61660" cy="652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rFonts w:ascii="宋体" w:hAnsi="宋体" w:eastAsia="宋体" w:cs="宋体"/>
          <w:color w:val="000000"/>
          <w:sz w:val="24"/>
        </w:rPr>
      </w:pPr>
    </w:p>
    <w:p>
      <w:pPr>
        <w:ind w:firstLine="480" w:firstLineChars="200"/>
        <w:rPr>
          <w:rFonts w:ascii="宋体" w:hAnsi="宋体" w:eastAsia="宋体" w:cs="宋体"/>
          <w:color w:val="000000"/>
          <w:sz w:val="24"/>
        </w:rPr>
      </w:pPr>
    </w:p>
    <w:p>
      <w:pPr>
        <w:ind w:firstLine="480" w:firstLineChars="200"/>
        <w:rPr>
          <w:rFonts w:ascii="宋体" w:hAnsi="宋体" w:eastAsia="宋体" w:cs="宋体"/>
          <w:color w:val="000000"/>
          <w:sz w:val="24"/>
        </w:rPr>
      </w:pPr>
    </w:p>
    <w:p>
      <w:pPr>
        <w:ind w:firstLine="480" w:firstLineChars="200"/>
        <w:rPr>
          <w:rFonts w:ascii="宋体" w:hAnsi="宋体" w:eastAsia="宋体" w:cs="宋体"/>
          <w:color w:val="000000"/>
          <w:sz w:val="24"/>
        </w:rPr>
      </w:pPr>
    </w:p>
    <w:p>
      <w:pPr>
        <w:rPr>
          <w:rFonts w:ascii="宋体" w:hAnsi="宋体" w:eastAsia="宋体" w:cs="宋体"/>
          <w:color w:val="000000"/>
          <w:sz w:val="24"/>
        </w:rPr>
      </w:pPr>
      <w:r>
        <w:rPr>
          <w:rFonts w:hint="eastAsia" w:ascii="宋体" w:hAnsi="宋体" w:eastAsia="宋体" w:cs="宋体"/>
          <w:color w:val="000000"/>
          <w:sz w:val="24"/>
        </w:rPr>
        <w:br w:type="page"/>
      </w:r>
    </w:p>
    <w:p>
      <w:pPr>
        <w:ind w:firstLine="482" w:firstLineChars="200"/>
        <w:rPr>
          <w:rFonts w:ascii="宋体" w:hAnsi="宋体" w:eastAsia="宋体" w:cs="宋体"/>
          <w:b/>
          <w:bCs/>
          <w:color w:val="C00000"/>
          <w:sz w:val="24"/>
        </w:rPr>
      </w:pPr>
      <w:r>
        <w:rPr>
          <w:rFonts w:hint="eastAsia" w:ascii="宋体" w:hAnsi="宋体" w:eastAsia="宋体" w:cs="宋体"/>
          <w:b/>
          <w:bCs/>
          <w:color w:val="C00000"/>
          <w:sz w:val="24"/>
        </w:rPr>
        <w:t>更多海量资源请登录http://www.fazhilib.com/</w:t>
      </w:r>
    </w:p>
    <w:p>
      <w:r>
        <w:drawing>
          <wp:inline distT="0" distB="0" distL="114300" distR="114300">
            <wp:extent cx="5267325" cy="3547745"/>
            <wp:effectExtent l="0" t="0" r="9525" b="146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4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2A3F0B99"/>
    <w:rsid w:val="001442AD"/>
    <w:rsid w:val="00226750"/>
    <w:rsid w:val="0025060A"/>
    <w:rsid w:val="00437760"/>
    <w:rsid w:val="00550174"/>
    <w:rsid w:val="006F4C2C"/>
    <w:rsid w:val="00803672"/>
    <w:rsid w:val="00930C1E"/>
    <w:rsid w:val="00C37137"/>
    <w:rsid w:val="00F03155"/>
    <w:rsid w:val="00F80625"/>
    <w:rsid w:val="04127ECC"/>
    <w:rsid w:val="1CE75240"/>
    <w:rsid w:val="23DE1EB8"/>
    <w:rsid w:val="276E26B2"/>
    <w:rsid w:val="2A3F0B99"/>
    <w:rsid w:val="3004534A"/>
    <w:rsid w:val="32E257E9"/>
    <w:rsid w:val="51BE7F58"/>
    <w:rsid w:val="54EF7167"/>
    <w:rsid w:val="5F963FD9"/>
    <w:rsid w:val="659359B8"/>
    <w:rsid w:val="6E903A88"/>
    <w:rsid w:val="72701304"/>
    <w:rsid w:val="732F510F"/>
    <w:rsid w:val="7E7311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link w:val="10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Strong"/>
    <w:basedOn w:val="7"/>
    <w:qFormat/>
    <w:uiPriority w:val="0"/>
    <w:rPr>
      <w:b/>
    </w:rPr>
  </w:style>
  <w:style w:type="character" w:customStyle="1" w:styleId="9">
    <w:name w:val="页眉 Char"/>
    <w:basedOn w:val="7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0">
    <w:name w:val="页脚 Char"/>
    <w:basedOn w:val="7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1">
    <w:name w:val="批注框文本 Char"/>
    <w:basedOn w:val="7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109</Words>
  <Characters>626</Characters>
  <Lines>5</Lines>
  <Paragraphs>1</Paragraphs>
  <TotalTime>2</TotalTime>
  <ScaleCrop>false</ScaleCrop>
  <LinksUpToDate>false</LinksUpToDate>
  <CharactersWithSpaces>734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2020-05-19T08:03:00Z</dcterms:created>
  <dc:creator>王怀震 WHM</dc:creator>
  <cp:lastModifiedBy>红霖客服-Ailsa</cp:lastModifiedBy>
  <dcterms:modified xsi:type="dcterms:W3CDTF">2020-06-05T06:34:56Z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